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57" w:rsidRDefault="00406957" w:rsidP="00F54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Попова О.В., учитель истории и обществознания</w:t>
      </w:r>
    </w:p>
    <w:p w:rsidR="00F54E8D" w:rsidRPr="00F54E8D" w:rsidRDefault="00F54E8D" w:rsidP="00F54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54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Открытый урок в 10а классе: </w:t>
      </w:r>
    </w:p>
    <w:p w:rsidR="00F54E8D" w:rsidRPr="00F54E8D" w:rsidRDefault="00F54E8D" w:rsidP="00F54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4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Международная защита прав человека. </w:t>
      </w:r>
    </w:p>
    <w:p w:rsidR="00F54E8D" w:rsidRPr="00F54E8D" w:rsidRDefault="00F54E8D" w:rsidP="00F54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4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Проблема отмены смертной казни</w:t>
      </w:r>
    </w:p>
    <w:p w:rsidR="00F54E8D" w:rsidRDefault="00F54E8D" w:rsidP="00F54E8D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I. Требования к результатам изучения темы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Изучение данной темы призвано внести вклад в достижение результатов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личностных: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— осознание ценности прав и свобод человека и необходимости их защиты;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— представление о механизмах международной защиты прав человека;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предметных: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— умение применять обществоведческие знания для осмысления и оценки событий и процессов, решения проблем реальной жизни.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Задачи занятия: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1) способствовать формированию у учащихся знаний о механизмах защиты прав человека в мирных условиях и в период вооружённых конфликтов;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2) на основе полученной информации о полномочиях ключевых структурных подразделений ООН обсудить проблемы и недостатки в функционировании этой организации, сравнить структуру и возможности ООН и европейских структур в защите прав человека, ознакомить учащихся с понятием «международное преступление» и механизмом ответственности за его совершение;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3) способствовать лучшему ориентированию учащихся в реалиях современной политической жизни, формированию гражданской культуры.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II. Место темы в системе учебных занятий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F69DB">
        <w:rPr>
          <w:b/>
          <w:sz w:val="22"/>
          <w:szCs w:val="22"/>
        </w:rPr>
        <w:t>Проблематика прав человека рассматривалась в курсе основной школы. Так, в 9 классе при изучении правового раздела курса учащиеся знакомились с правами и свободами человека и гражданина, а также с вопросами международно-правовой защиты жертв вооружённых конфликтов. Эти знания призваны стать основой для организации данного учебного занятия.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F69DB">
        <w:rPr>
          <w:b/>
          <w:sz w:val="22"/>
          <w:szCs w:val="22"/>
        </w:rPr>
        <w:t>Тема позволяет интегрировать знания, полученные в курсах Новейшей истории и обществознания.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III. Литература и оборудование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Схематическое изображение структуры ООН, а также алгоритма прохождения дела в Европейском суде по правам человека (ЕСПЧ) для демонстрации на экране.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IV. Организация учебной деятельности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 xml:space="preserve">Использовались форма игровая ситуация: разбиться на группы, представить себя профессиональными политиками (членами избирательных штабов, журналистами, пишущими на политические темы, и т. п.) и устроить своеобразный «мозговой штурм» </w:t>
      </w:r>
      <w:r w:rsidRPr="003F69DB">
        <w:rPr>
          <w:b/>
          <w:sz w:val="22"/>
          <w:szCs w:val="22"/>
        </w:rPr>
        <w:t>с целью объяснить гражданам страны причины полной (или временной) отмены смертной казни или, наоборот, её введения</w:t>
      </w:r>
      <w:r w:rsidRPr="003F69DB">
        <w:rPr>
          <w:sz w:val="22"/>
          <w:szCs w:val="22"/>
        </w:rPr>
        <w:t xml:space="preserve">. 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Работа в группах</w:t>
      </w:r>
    </w:p>
    <w:p w:rsidR="00F54E8D" w:rsidRPr="003F69DB" w:rsidRDefault="00F54E8D" w:rsidP="00F54E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9DB">
        <w:rPr>
          <w:rStyle w:val="a6"/>
          <w:rFonts w:ascii="Times New Roman" w:hAnsi="Times New Roman" w:cs="Times New Roman"/>
        </w:rPr>
        <w:t>Ход занятия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Мотивационный этап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Перед началом рассмотрения международных механизмов защиты прав человека целесообразно актуализировать знания учащихся о правах человека, полученные в курсе основной школы: понятие и признаки прав человека, их классификации, международные документы о правах человека, закрепление прав и свобод граждан в Конституции РФ. Целесообразно также вспомнить область регулирования и важнейшие нормы международного гуманитарного права.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Важнейшим аспектом, которому на начальном этапе урока желательно уделить особое внимание, является российский механизм защиты прав и свобод человека. Итогом может стать вывод о том, что в РФ права и свободы граждан охраняются и защищаются Конституционным судом, судами общей юрисдикции, органами исполнительной власти в административном порядке, а также гражданами путём законной самозащиты собственных прав.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F69DB">
        <w:rPr>
          <w:b/>
          <w:sz w:val="22"/>
          <w:szCs w:val="22"/>
        </w:rPr>
        <w:t>Также на этом этапе урока в контексте соблюдения прав человека уместно рассмотреть проблему смертной казни. Проблемный вопрос: нарушает ли смертная казнь права человека? Для того чтобы обсуждение стало содержательным и одновременно компактным, целесообразно заранее объявить учащимся тему круглого стола, установить определённый регламент, а также подготовить ведущих. Итоги обсуждения должны быть кратко резюмированы.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Этап изучения нового материала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План изучения нового материала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1. Защита прав и свобод человека средствами ООН.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lastRenderedPageBreak/>
        <w:t>2. Европейская система защиты прав человека.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  <w:r w:rsidRPr="003F69DB">
        <w:rPr>
          <w:b/>
          <w:sz w:val="22"/>
          <w:szCs w:val="22"/>
        </w:rPr>
        <w:t>3. Проблема отмены смертной казни.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4. Международные преступления.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5. Полномочия Международного уголовного суда.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6. Перспективы развития механизмов международной защиты прав и свобод человека.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3. Актуальность данной проблемы велика, а в обыденном сознании имеется весьма устойчивое представление о путях её решения, опирающееся на многочисленные примеры реальных ситуаций, обсуждение которых может привести к эмоциональным всплескам участников. Однако обращение к этой острейшей проблеме всё же необходимо.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 xml:space="preserve">Игровая ситуация: разбиться на 2 группы, представить себя профессиональными политиками (членами избирательных штабов, журналистами, пишущими на политические темы, и т. п.) и устроить своеобразный «мозговой штурм» с целью </w:t>
      </w:r>
      <w:r w:rsidRPr="003F69DB">
        <w:rPr>
          <w:b/>
          <w:sz w:val="22"/>
          <w:szCs w:val="22"/>
        </w:rPr>
        <w:t xml:space="preserve">объяснить гражданам страны причины полной (или временной) отмены смертной казни или, наоборот, её введения. 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 xml:space="preserve">В работе по данному пункту плана могут быть также использованы статистические данные. (Смотри Приложения) 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Учащимся надо прокомментировать результаты опроса.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 xml:space="preserve"> Учащимся в составе групп предлагается провести небольшой социологический опрос для выяснения отношения представителей различных социальных групп к отмене смертной казни в России. </w:t>
      </w:r>
      <w:r w:rsidRPr="003F69DB">
        <w:rPr>
          <w:b/>
          <w:sz w:val="22"/>
          <w:szCs w:val="22"/>
        </w:rPr>
        <w:t>Каждая группа готовит отчёт по итогам опроса и представляет его на уроке</w:t>
      </w:r>
      <w:r w:rsidRPr="003F69DB">
        <w:rPr>
          <w:sz w:val="22"/>
          <w:szCs w:val="22"/>
        </w:rPr>
        <w:t xml:space="preserve">. По мере выступления представителей групп на доске фиксируются, </w:t>
      </w:r>
      <w:r w:rsidRPr="003F69DB">
        <w:rPr>
          <w:sz w:val="22"/>
          <w:szCs w:val="22"/>
          <w:u w:val="single"/>
        </w:rPr>
        <w:t>во-первых, итоги опроса, а во-вторых, приведённые аргументы сторонников и противников отмены смертной казни.</w:t>
      </w:r>
      <w:r w:rsidRPr="003F69DB">
        <w:rPr>
          <w:sz w:val="22"/>
          <w:szCs w:val="22"/>
        </w:rPr>
        <w:t xml:space="preserve"> После того как все группы представят свои отчёты, класс в режиме фронтальной работы или отдельная группа учащихся (вариант определяется уровнем подготовленности класса) </w:t>
      </w:r>
      <w:r w:rsidRPr="003F69DB">
        <w:rPr>
          <w:sz w:val="22"/>
          <w:szCs w:val="22"/>
          <w:u w:val="single"/>
        </w:rPr>
        <w:t>подытоживает результаты, формулируя основные доводы за и против.</w:t>
      </w:r>
      <w:r w:rsidRPr="003F69DB">
        <w:rPr>
          <w:sz w:val="22"/>
          <w:szCs w:val="22"/>
        </w:rPr>
        <w:t xml:space="preserve"> В ходе этой работы могут быть использованы приведённые выше статистические данные общероссийского опроса. Учащимся можно предложить сравнить с ними результаты собственного мини-опроса и сделать выводы.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Этап закрепления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 xml:space="preserve">Учащимся индивидуально или в составе групп предлагается провести небольшой социологический опрос для выяснения отношения представителей различных социальных групп к отмене смертной казни в России. </w:t>
      </w:r>
      <w:r w:rsidRPr="003F69DB">
        <w:rPr>
          <w:b/>
          <w:sz w:val="22"/>
          <w:szCs w:val="22"/>
        </w:rPr>
        <w:t>Каждая группа готовит отчёт по итогам опроса и представляет его на уроке</w:t>
      </w:r>
      <w:r w:rsidRPr="003F69DB">
        <w:rPr>
          <w:sz w:val="22"/>
          <w:szCs w:val="22"/>
        </w:rPr>
        <w:t xml:space="preserve">. По мере выступления представителей групп на доске фиксируются, </w:t>
      </w:r>
      <w:r w:rsidRPr="003F69DB">
        <w:rPr>
          <w:sz w:val="22"/>
          <w:szCs w:val="22"/>
          <w:u w:val="single"/>
        </w:rPr>
        <w:t>во-первых, итоги опроса, а во-вторых, приведённые аргументы сторонников и противников отмены смертной казни.</w:t>
      </w:r>
      <w:r w:rsidRPr="003F69DB">
        <w:rPr>
          <w:sz w:val="22"/>
          <w:szCs w:val="22"/>
        </w:rPr>
        <w:t xml:space="preserve"> После того как все группы представят свои отчёты, класс в режиме фронтальной работы или отдельная группа учащихся (вариант определяется уровнем подготовленности класса) </w:t>
      </w:r>
      <w:r w:rsidRPr="003F69DB">
        <w:rPr>
          <w:sz w:val="22"/>
          <w:szCs w:val="22"/>
          <w:u w:val="single"/>
        </w:rPr>
        <w:t>подытоживает результаты, формулируя основные доводы за и против.</w:t>
      </w:r>
      <w:r w:rsidRPr="003F69DB">
        <w:rPr>
          <w:sz w:val="22"/>
          <w:szCs w:val="22"/>
        </w:rPr>
        <w:t xml:space="preserve"> В ходе этой работы могут быть использованы приведённые выше статистические данные общероссийского опроса. Учащимся можно предложить сравнить с ними результаты собственного мини-опроса и сделать выводы.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center"/>
        <w:rPr>
          <w:i/>
          <w:sz w:val="22"/>
          <w:szCs w:val="22"/>
        </w:rPr>
      </w:pPr>
      <w:r w:rsidRPr="003F69DB">
        <w:rPr>
          <w:i/>
          <w:sz w:val="22"/>
          <w:szCs w:val="22"/>
        </w:rPr>
        <w:t>Рефлексия</w:t>
      </w:r>
    </w:p>
    <w:p w:rsidR="00F54E8D" w:rsidRPr="003F69DB" w:rsidRDefault="00F54E8D" w:rsidP="00F54E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9DB">
        <w:rPr>
          <w:rFonts w:ascii="Times New Roman" w:eastAsia="Times New Roman" w:hAnsi="Times New Roman" w:cs="Times New Roman"/>
          <w:b/>
          <w:iCs/>
          <w:lang w:eastAsia="ru-RU"/>
        </w:rPr>
        <w:t>Обсуждение учащихся</w:t>
      </w:r>
      <w:r w:rsidRPr="003F69DB">
        <w:rPr>
          <w:rFonts w:ascii="Times New Roman" w:eastAsia="Times New Roman" w:hAnsi="Times New Roman" w:cs="Times New Roman"/>
          <w:iCs/>
          <w:lang w:eastAsia="ru-RU"/>
        </w:rPr>
        <w:t>.</w:t>
      </w:r>
      <w:r w:rsidRPr="003F69D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F69DB">
        <w:rPr>
          <w:rFonts w:ascii="Times New Roman" w:eastAsia="Times New Roman" w:hAnsi="Times New Roman" w:cs="Times New Roman"/>
          <w:lang w:eastAsia="ru-RU"/>
        </w:rPr>
        <w:t>После окончания игры все участники включаются в обсуждение:</w:t>
      </w:r>
      <w:r w:rsidRPr="003F69DB">
        <w:rPr>
          <w:rFonts w:ascii="Times New Roman" w:eastAsia="Times New Roman" w:hAnsi="Times New Roman" w:cs="Times New Roman"/>
          <w:lang w:eastAsia="ru-RU"/>
        </w:rPr>
        <w:br/>
        <w:t>- Актуален ли тезис игры?</w:t>
      </w:r>
      <w:r w:rsidRPr="003F69DB">
        <w:rPr>
          <w:rFonts w:ascii="Times New Roman" w:eastAsia="Times New Roman" w:hAnsi="Times New Roman" w:cs="Times New Roman"/>
          <w:lang w:eastAsia="ru-RU"/>
        </w:rPr>
        <w:br/>
        <w:t>- Соблюдался ли регламент игры?</w:t>
      </w:r>
      <w:r w:rsidRPr="003F69DB">
        <w:rPr>
          <w:rFonts w:ascii="Times New Roman" w:eastAsia="Times New Roman" w:hAnsi="Times New Roman" w:cs="Times New Roman"/>
          <w:lang w:eastAsia="ru-RU"/>
        </w:rPr>
        <w:br/>
        <w:t>- Как вы оцениваете свое участие в игре?</w:t>
      </w:r>
    </w:p>
    <w:p w:rsidR="00F54E8D" w:rsidRPr="003F69DB" w:rsidRDefault="00F54E8D" w:rsidP="00F54E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9DB">
        <w:rPr>
          <w:rFonts w:ascii="Times New Roman" w:eastAsia="Times New Roman" w:hAnsi="Times New Roman" w:cs="Times New Roman"/>
          <w:lang w:eastAsia="ru-RU"/>
        </w:rPr>
        <w:t>- Достигнута ли главная цель игры?</w:t>
      </w:r>
      <w:r w:rsidRPr="003F69DB">
        <w:rPr>
          <w:rFonts w:ascii="Times New Roman" w:eastAsia="Times New Roman" w:hAnsi="Times New Roman" w:cs="Times New Roman"/>
          <w:lang w:eastAsia="ru-RU"/>
        </w:rPr>
        <w:br/>
        <w:t>- Что предложите для совершенствования проведения игры?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center"/>
        <w:rPr>
          <w:i/>
          <w:sz w:val="22"/>
          <w:szCs w:val="22"/>
        </w:rPr>
      </w:pPr>
    </w:p>
    <w:p w:rsidR="00F54E8D" w:rsidRPr="003F69DB" w:rsidRDefault="00F54E8D" w:rsidP="00F54E8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3F69DB">
        <w:rPr>
          <w:rStyle w:val="a6"/>
          <w:sz w:val="22"/>
          <w:szCs w:val="22"/>
        </w:rPr>
        <w:t>Домашнее задание</w:t>
      </w:r>
    </w:p>
    <w:p w:rsidR="00F54E8D" w:rsidRPr="003F69DB" w:rsidRDefault="00F54E8D" w:rsidP="00F54E8D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Учебник, § 29, вопросы для самопроверки. Подготовить небольшое устное выступление по приведённой в учебнике теме или одной из следующих тем: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«Войны начинаются в умах людей» (из преамбулы Устава ЮНЕСКО).</w:t>
      </w:r>
    </w:p>
    <w:p w:rsidR="00F54E8D" w:rsidRPr="003F69DB" w:rsidRDefault="00F54E8D" w:rsidP="00F54E8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3F69DB">
        <w:rPr>
          <w:sz w:val="22"/>
          <w:szCs w:val="22"/>
        </w:rPr>
        <w:t>«Война не может быть справедливой, потому что воевать справедливо нельзя, даже если воюешь за справедливость» (Т. Котарбиньский (1886—1981), польский философ).</w:t>
      </w:r>
    </w:p>
    <w:p w:rsidR="00F54E8D" w:rsidRPr="003F69DB" w:rsidRDefault="00F54E8D" w:rsidP="00F54E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F54E8D" w:rsidRPr="00F54E8D" w:rsidRDefault="00F54E8D" w:rsidP="003B45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4E8D" w:rsidRDefault="00F54E8D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F54E8D" w:rsidRPr="00F54E8D" w:rsidRDefault="00F54E8D" w:rsidP="00F54E8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4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</w:t>
      </w:r>
      <w:r w:rsidR="003F69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</w:p>
    <w:p w:rsidR="003F69DB" w:rsidRDefault="003B457E" w:rsidP="003B45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69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защита прав человека. </w:t>
      </w:r>
    </w:p>
    <w:p w:rsidR="003B457E" w:rsidRPr="003F69DB" w:rsidRDefault="003B457E" w:rsidP="003B45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69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Проблема отмены смертной казни</w:t>
      </w:r>
    </w:p>
    <w:p w:rsidR="002B3C46" w:rsidRDefault="002B3C46" w:rsidP="003B45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класс</w:t>
      </w:r>
    </w:p>
    <w:p w:rsidR="00250650" w:rsidRDefault="00250650" w:rsidP="003B45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0D9BE" wp14:editId="1B792FCE">
            <wp:extent cx="5753100" cy="5629275"/>
            <wp:effectExtent l="0" t="0" r="0" b="9525"/>
            <wp:docPr id="4" name="Рисунок 4" descr="https://www.ok-t.ru/studopediaru/baza10/155873413036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0/1558734130368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50" w:rsidRDefault="0025065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B61829" w:rsidRPr="006D13B4" w:rsidRDefault="00B61829" w:rsidP="00B618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Международное право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право</w:t>
      </w: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особая система юридических норм, регулирующих международные отношения между различными государствами, международными организациями и другими субъектами международных отношений при установлении взаимных прав и обязанностей сторон.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Международное гуманитарное право</w:t>
      </w: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единые для международного сообщества права и свободы человека, устанавливает обязательства государств по закреплению, обеспечению и охране этих прав и свобод и предоставляет индивидам юридические возможности для их реализации и защиты.</w:t>
      </w:r>
    </w:p>
    <w:p w:rsidR="00B61829" w:rsidRPr="006D13B4" w:rsidRDefault="00B61829" w:rsidP="00B618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ГУМАНИТАРНОГО ПРАВА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международного гуманитарного права является поддержание мирового порядка, для чего применяются следующие действия:</w:t>
      </w:r>
    </w:p>
    <w:p w:rsidR="00B61829" w:rsidRPr="006D13B4" w:rsidRDefault="00B61829" w:rsidP="00B618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защита прав и интересов государств и их граждан;</w:t>
      </w:r>
    </w:p>
    <w:p w:rsidR="00B61829" w:rsidRPr="006D13B4" w:rsidRDefault="00B61829" w:rsidP="00B618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установления стандартов взаимоотношений между различными государствами и их населением;</w:t>
      </w:r>
    </w:p>
    <w:p w:rsidR="00B61829" w:rsidRPr="006D13B4" w:rsidRDefault="00B61829" w:rsidP="00B618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совместного сотрудничества различных государств и людей с помощью принятых норм и стандартов.</w:t>
      </w:r>
    </w:p>
    <w:p w:rsidR="00B61829" w:rsidRPr="006D13B4" w:rsidRDefault="00B61829" w:rsidP="00B618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 И ПРИНЦИПЫ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международного гуманитарного права: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между государствами должны разрешаться с помощью мирных средств;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должны направляться только против сражающихся армий;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мирное население не должно являться объектом военных действий;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заботиться о попавших в плен больных и раненых;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применение отравляющего оружия и средств, причиняющих страдания;</w:t>
      </w:r>
    </w:p>
    <w:p w:rsidR="00B61829" w:rsidRPr="006D13B4" w:rsidRDefault="00B61829" w:rsidP="00B6182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отмену местных порядков и обычаев во время оккупации.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ООН были разработаны фундаментальные принципы и нормы современного международного гуманитарного права: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суверенное равенство государств, нерушимость их границ;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мирное разрешение международных споров;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невмешательство во внутренние дела государства;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 и самоопределение народов;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неприменение силы или угрозы силой;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прав человека;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государства за агрессию и другие международные преступления;</w:t>
      </w:r>
    </w:p>
    <w:p w:rsidR="00B61829" w:rsidRPr="006D13B4" w:rsidRDefault="00B61829" w:rsidP="00B6182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уголовная ответственность.</w:t>
      </w:r>
    </w:p>
    <w:p w:rsidR="00B61829" w:rsidRPr="006D13B4" w:rsidRDefault="00B61829" w:rsidP="00B618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ИСТОЧНИКИ МИРОВОГО ПРАВА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Женевская конвенция — 1867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Петербургская декларация — 1868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Гаагские конвенции — 1899 и 1907 гг.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Лиги Наций — 1919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ООН — 24.10.1945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декларация прав человека — 1948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 ликвидации всех форм расовой дискриминации — 1949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Женевские конвенции о защите жертв войны — 1966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ликвидации всех форм дискриминации в отношении женщин — 1965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пакт об экономических, социальных и культурных правах — 1979 г.</w:t>
      </w:r>
    </w:p>
    <w:p w:rsidR="00B61829" w:rsidRPr="006D13B4" w:rsidRDefault="00B61829" w:rsidP="00B618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Содружества Независимых Государств о правах и основных свободах человека — 1995 г.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международных прав стала очевидной при осознании важности регулирования военных действий и установления для них определённых правил. Первая (1914-1918 гг.) и Вторая (1939-1945 гг.) мировые войны показали, что большинство принятых положений просто игнорировалось.</w:t>
      </w:r>
    </w:p>
    <w:p w:rsidR="00B61829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29" w:rsidRPr="006D13B4" w:rsidRDefault="00B61829" w:rsidP="000D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суда в мире </w:t>
      </w:r>
      <w:r w:rsidRPr="006D13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контролируют соблюдение прав человека</w:t>
      </w: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1829" w:rsidRPr="006D13B4" w:rsidRDefault="00B61829" w:rsidP="00B618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суд по правам человека;</w:t>
      </w:r>
    </w:p>
    <w:p w:rsidR="00B61829" w:rsidRPr="006D13B4" w:rsidRDefault="00B61829" w:rsidP="00B618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Межамериканский суд по правам человека;</w:t>
      </w:r>
    </w:p>
    <w:p w:rsidR="00B61829" w:rsidRPr="006D13B4" w:rsidRDefault="00B61829" w:rsidP="00B6182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уголовный суд (занимается преступлениями против человечества).</w:t>
      </w:r>
    </w:p>
    <w:p w:rsidR="00B61829" w:rsidRPr="006D13B4" w:rsidRDefault="00B61829" w:rsidP="00B618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ПРАВО ВО ВРЕМЯ ВОЕННЫХ КОНФЛИКТОВ</w:t>
      </w:r>
    </w:p>
    <w:p w:rsidR="00B61829" w:rsidRPr="006D13B4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D1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 вооружённых конфликто</w:t>
      </w: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действуют определённые нормы, способствующие защите жертв, такие как: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уважение жизни, физическую и психическую неприкосновенность имеют гражданское население и лица, вышедшие из строя;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пленные и гражданские лица должны быть защищены от насилия;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нападения должны совершаться только на военные объекты, не затрагивая гражданских;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соблюдение основных судебных гарантий;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убийство и истязание пленных;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санитарных безопасных зон для ограждения раненых, больных, инвалидов, детей, престарелых;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конфликтующих сторон в выборе средств и методов ведения войны, поскольку они не должны причинять излишние разрушения и страдания;</w:t>
      </w:r>
    </w:p>
    <w:p w:rsidR="00B61829" w:rsidRPr="006D13B4" w:rsidRDefault="00B61829" w:rsidP="00B6182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данных правил контролирует независимая организация Международный комитет Красного Креста (она же оказывает помощь жертвам вооружённых конфликтов).</w:t>
      </w:r>
    </w:p>
    <w:p w:rsidR="00B61829" w:rsidRDefault="00B61829" w:rsidP="00B618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650" w:rsidRPr="00250650" w:rsidRDefault="00250650" w:rsidP="00B6182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0650">
        <w:rPr>
          <w:rFonts w:ascii="Times New Roman" w:hAnsi="Times New Roman" w:cs="Times New Roman"/>
          <w:b/>
          <w:sz w:val="32"/>
          <w:szCs w:val="32"/>
        </w:rPr>
        <w:t>Проблема отмены смертной казни</w:t>
      </w:r>
    </w:p>
    <w:p w:rsidR="00B61829" w:rsidRDefault="00F02A4A" w:rsidP="00B618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0C178644" wp14:editId="7D86A49C">
            <wp:extent cx="4818742" cy="2982257"/>
            <wp:effectExtent l="0" t="0" r="1270" b="8890"/>
            <wp:docPr id="3" name="Рисунок 3" descr="D:\User\Ольга\Pictures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Ольга\Pictures\1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22" cy="29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29" w:rsidRPr="00B61829" w:rsidRDefault="00614ACC" w:rsidP="00B6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B61829" w:rsidRPr="00B6182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</w:r>
      </w:hyperlink>
    </w:p>
    <w:p w:rsidR="00B61829" w:rsidRPr="00B61829" w:rsidRDefault="00B61829" w:rsidP="00B618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618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20</w:t>
      </w:r>
    </w:p>
    <w:p w:rsidR="00B61829" w:rsidRPr="00B61829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имеет право на жизнь.</w:t>
      </w:r>
    </w:p>
    <w:p w:rsidR="00B61829" w:rsidRPr="00B61829" w:rsidRDefault="00B61829" w:rsidP="00B6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Смертная казнь впредь до ее отмены может устанавливаться федеральным </w:t>
      </w:r>
      <w:hyperlink r:id="rId10" w:history="1">
        <w:r w:rsidRPr="00B618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B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827043" w:rsidRDefault="00827043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</w:p>
    <w:p w:rsidR="00B67878" w:rsidRDefault="00B67878" w:rsidP="00C503C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453113C" wp14:editId="307A5407">
            <wp:extent cx="8320860" cy="6146344"/>
            <wp:effectExtent l="1270" t="0" r="5715" b="5715"/>
            <wp:docPr id="6" name="Рисунок 6" descr="https://ss.metronews.ru/userfiles/materials/94/949990/858x540_8baf8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.metronews.ru/userfiles/materials/94/949990/858x540_8baf8d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8818" cy="615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8" w:rsidRDefault="00B67878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46DDC68" wp14:editId="3DBF99BB">
            <wp:extent cx="8312151" cy="6234113"/>
            <wp:effectExtent l="0" t="8573" r="4128" b="4127"/>
            <wp:docPr id="1" name="Рисунок 1" descr="https://myslide.ru/documents_2/487407802bd9e9507fc78f781ea26a8b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2/487407802bd9e9507fc78f781ea26a8b/img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4209" cy="624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04" w:rsidRDefault="006C3B04">
      <w:pPr>
        <w:rPr>
          <w:rFonts w:ascii="Times New Roman" w:hAnsi="Times New Roman" w:cs="Times New Roman"/>
        </w:rPr>
      </w:pPr>
    </w:p>
    <w:p w:rsidR="00B67878" w:rsidRDefault="00B67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3F69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A0F423" wp14:editId="35D09637">
            <wp:extent cx="5981700" cy="2622835"/>
            <wp:effectExtent l="0" t="0" r="0" b="6350"/>
            <wp:docPr id="5" name="Рисунок 5" descr="Этические аргументы против смертной ка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ические аргументы против смертной казн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20" cy="26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04" w:rsidRDefault="006C3B04" w:rsidP="00C503CB">
      <w:pPr>
        <w:spacing w:after="0" w:line="240" w:lineRule="auto"/>
        <w:rPr>
          <w:rFonts w:ascii="Times New Roman" w:hAnsi="Times New Roman" w:cs="Times New Roman"/>
        </w:rPr>
      </w:pPr>
    </w:p>
    <w:p w:rsidR="006C3B04" w:rsidRDefault="006C3B04" w:rsidP="003F69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AD7B2F" wp14:editId="5E502F14">
            <wp:extent cx="5915800" cy="3408518"/>
            <wp:effectExtent l="0" t="0" r="0" b="1905"/>
            <wp:docPr id="2" name="Рисунок 2" descr="Аргументы в пользу смертной ка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гументы в пользу смертной казн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380" cy="34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A1" w:rsidRDefault="00985DA1" w:rsidP="00C503CB">
      <w:pPr>
        <w:spacing w:after="0" w:line="240" w:lineRule="auto"/>
        <w:rPr>
          <w:rFonts w:ascii="Times New Roman" w:hAnsi="Times New Roman" w:cs="Times New Roman"/>
        </w:rPr>
      </w:pPr>
    </w:p>
    <w:p w:rsidR="00985DA1" w:rsidRDefault="00985DA1" w:rsidP="003F69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01D5AA72" wp14:editId="5214D7F7">
            <wp:extent cx="5295900" cy="3966753"/>
            <wp:effectExtent l="0" t="0" r="0" b="0"/>
            <wp:docPr id="8" name="Рисунок 8" descr="https://cf2.ppt-online.org/files2/slide/d/d4OfLcGXa8pnh3yQUwDomHgBJEkISAjYqzuRWl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2.ppt-online.org/files2/slide/d/d4OfLcGXa8pnh3yQUwDomHgBJEkISAjYqzuRWl/slide-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73" cy="39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A1" w:rsidRPr="00C503CB" w:rsidRDefault="00985DA1" w:rsidP="00C503C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F1EEF3B" wp14:editId="13376F99">
            <wp:extent cx="5760601" cy="4314825"/>
            <wp:effectExtent l="0" t="0" r="0" b="0"/>
            <wp:docPr id="7" name="Рисунок 7" descr="https://cf2.ppt-online.org/files2/slide/d/d4OfLcGXa8pnh3yQUwDomHgBJEkISAjYqzuRWl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2.ppt-online.org/files2/slide/d/d4OfLcGXa8pnh3yQUwDomHgBJEkISAjYqzuRWl/slide-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04" cy="431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DA1" w:rsidRPr="00C503CB" w:rsidSect="00B61829">
      <w:footerReference w:type="default" r:id="rId17"/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CC" w:rsidRDefault="00614ACC" w:rsidP="00C503CB">
      <w:pPr>
        <w:spacing w:after="0" w:line="240" w:lineRule="auto"/>
      </w:pPr>
      <w:r>
        <w:separator/>
      </w:r>
    </w:p>
  </w:endnote>
  <w:endnote w:type="continuationSeparator" w:id="0">
    <w:p w:rsidR="00614ACC" w:rsidRDefault="00614ACC" w:rsidP="00C5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585958"/>
      <w:docPartObj>
        <w:docPartGallery w:val="Page Numbers (Bottom of Page)"/>
        <w:docPartUnique/>
      </w:docPartObj>
    </w:sdtPr>
    <w:sdtEndPr/>
    <w:sdtContent>
      <w:p w:rsidR="00C503CB" w:rsidRDefault="00C503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57">
          <w:rPr>
            <w:noProof/>
          </w:rPr>
          <w:t>1</w:t>
        </w:r>
        <w:r>
          <w:fldChar w:fldCharType="end"/>
        </w:r>
      </w:p>
    </w:sdtContent>
  </w:sdt>
  <w:p w:rsidR="00C503CB" w:rsidRDefault="00C503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CC" w:rsidRDefault="00614ACC" w:rsidP="00C503CB">
      <w:pPr>
        <w:spacing w:after="0" w:line="240" w:lineRule="auto"/>
      </w:pPr>
      <w:r>
        <w:separator/>
      </w:r>
    </w:p>
  </w:footnote>
  <w:footnote w:type="continuationSeparator" w:id="0">
    <w:p w:rsidR="00614ACC" w:rsidRDefault="00614ACC" w:rsidP="00C5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57D"/>
    <w:multiLevelType w:val="multilevel"/>
    <w:tmpl w:val="894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D3B44"/>
    <w:multiLevelType w:val="multilevel"/>
    <w:tmpl w:val="AB2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C7E3D"/>
    <w:multiLevelType w:val="multilevel"/>
    <w:tmpl w:val="A1E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12994"/>
    <w:multiLevelType w:val="multilevel"/>
    <w:tmpl w:val="8F5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80682"/>
    <w:multiLevelType w:val="multilevel"/>
    <w:tmpl w:val="C73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F0EDA"/>
    <w:multiLevelType w:val="multilevel"/>
    <w:tmpl w:val="E18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645C3"/>
    <w:multiLevelType w:val="multilevel"/>
    <w:tmpl w:val="3BC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0"/>
    <w:rsid w:val="000C7EFE"/>
    <w:rsid w:val="000D7D2A"/>
    <w:rsid w:val="001612B9"/>
    <w:rsid w:val="001F0ED6"/>
    <w:rsid w:val="00250650"/>
    <w:rsid w:val="00261A78"/>
    <w:rsid w:val="002A0DB7"/>
    <w:rsid w:val="002B3C46"/>
    <w:rsid w:val="003B457E"/>
    <w:rsid w:val="003F69DB"/>
    <w:rsid w:val="00406957"/>
    <w:rsid w:val="00416388"/>
    <w:rsid w:val="00456737"/>
    <w:rsid w:val="004B4D27"/>
    <w:rsid w:val="004F67E8"/>
    <w:rsid w:val="005F792D"/>
    <w:rsid w:val="00614ACC"/>
    <w:rsid w:val="00694B31"/>
    <w:rsid w:val="006C3B04"/>
    <w:rsid w:val="00720F0E"/>
    <w:rsid w:val="0074575A"/>
    <w:rsid w:val="00827043"/>
    <w:rsid w:val="00853E23"/>
    <w:rsid w:val="008B46EB"/>
    <w:rsid w:val="008E1430"/>
    <w:rsid w:val="009358BE"/>
    <w:rsid w:val="00985DA1"/>
    <w:rsid w:val="00AC7290"/>
    <w:rsid w:val="00B61829"/>
    <w:rsid w:val="00B6494D"/>
    <w:rsid w:val="00B67878"/>
    <w:rsid w:val="00C12CAF"/>
    <w:rsid w:val="00C503CB"/>
    <w:rsid w:val="00D20F23"/>
    <w:rsid w:val="00E35EE0"/>
    <w:rsid w:val="00E74D3D"/>
    <w:rsid w:val="00EE2809"/>
    <w:rsid w:val="00F02A4A"/>
    <w:rsid w:val="00F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5768"/>
  <w15:docId w15:val="{F8EDE85C-D10C-49B9-9939-7054461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12B9"/>
    <w:rPr>
      <w:i/>
      <w:iCs/>
    </w:rPr>
  </w:style>
  <w:style w:type="paragraph" w:customStyle="1" w:styleId="center">
    <w:name w:val="center"/>
    <w:basedOn w:val="a"/>
    <w:rsid w:val="0016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3CB"/>
  </w:style>
  <w:style w:type="paragraph" w:styleId="a9">
    <w:name w:val="footer"/>
    <w:basedOn w:val="a"/>
    <w:link w:val="aa"/>
    <w:uiPriority w:val="99"/>
    <w:unhideWhenUsed/>
    <w:rsid w:val="00C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consultant.ru/document/cons_doc_LAW_28399/cfd4c7fbccee877fc92795ed610afe6ed05de7c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399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Оля</cp:lastModifiedBy>
  <cp:revision>26</cp:revision>
  <cp:lastPrinted>2023-04-13T11:46:00Z</cp:lastPrinted>
  <dcterms:created xsi:type="dcterms:W3CDTF">2023-04-13T09:20:00Z</dcterms:created>
  <dcterms:modified xsi:type="dcterms:W3CDTF">2024-06-19T13:15:00Z</dcterms:modified>
</cp:coreProperties>
</file>